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7D" w:rsidRPr="001D077D" w:rsidRDefault="001D077D" w:rsidP="001D077D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О правовых последствиях совершения правонарушений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экстремистской и террористической направленности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На основании Федерального закона от 25 июля 2002 г. № 114-ФЗ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«О противодействии экстремистской деятельности», Федерального закона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от 6 марта 2006 г. № 35-ФЗ «О противодействии терроризму» за осуществление экстремистской и террористической деятельности граждане Российской Федерации, иностранные граждане и лица без гражданства несут ответственность в установленном законодательством Российской Федерации порядке.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Экстремизм – это приверженность крайним взглядам и мерам.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 xml:space="preserve">Исходя из положений Уголовного кодекса Российской Федерации к числу преступлений экстремистской направленности относятся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Российской Федерации (например, </w:t>
      </w:r>
      <w:proofErr w:type="spellStart"/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ст.ст</w:t>
      </w:r>
      <w:proofErr w:type="spellEnd"/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 xml:space="preserve">. 280, 282, 282.1, 282.2 УК РФ, п. «л» ч. 2 ст. 105, п. «е» ч.2 ст.111 УК РФ, </w:t>
      </w:r>
      <w:proofErr w:type="spellStart"/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п.«б</w:t>
      </w:r>
      <w:proofErr w:type="spellEnd"/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» ч.1 ст.213 УК РФ).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В Уголовном кодексе Российской Федерации совершение преступлений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рассматривается в качестве отягчающего обстоятельства.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Совершение подобных преступлений влечет наказание вплоть до лишения свободы на определенный срок либо пожизненного лишения свободы в случае убийства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Уголовное преследование либо назначение любого вида наказания за совершение преступлений экстремистской направленности (даже не связанного с лишением свободы) влечет ряд ограничений в дальнейшем.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Человеку, участвовавшему в осуществлении экстремистской деятельности, по решению суда может быть ограничен доступ: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- к государственной и муниципальной службе;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- к занятию охранной и частной детективной деятельностью;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- к военной службе по контракту;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- к службе в правоохранительных органах;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- к работе в образовательных организациях.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При проведении собраний, митингов, демонстраций, шествий и пикетирования не допускается осуществление экстремистской деятельности.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Участникам массовых акций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Терроризм – это крайнее проявление экстремизма. Явление, связанное с насилием, угрожающее жизни и здоровью граждан.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Действия и преступления, имеющие террористический характер, регулируются исключительно Уголовным кодексом Российской Федерации,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а именно: статья 205 – террористический акт,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К преступлениям террористического характера, помимо собственно террористического акта, закон относит содействие террористической деятельности (ст.205.1 УК РФ), публичные призывы к осуществлению террористической деятельности или публичное оправдание терроризма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(ст.205.2 УК РФ), захват заложника (ст.206 УК РФ), заведомо ложное сообщение об акте терроризма (ст.207 УК РФ), посягательство на жизнь государственного или общественного деятеля (ст.277 УК РФ) и др.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  <w:t>Данные преступления влекут за собой наказание в виде лишения свободы на разные сроки, вплоть до двадцати лет, а также пожизненное лишение свободы.</w:t>
      </w:r>
    </w:p>
    <w:p w:rsidR="001D077D" w:rsidRPr="001D077D" w:rsidRDefault="001D077D" w:rsidP="001D077D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1D077D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Уголовная ответственность за совершение преступлений</w:t>
      </w:r>
      <w:r w:rsidRPr="001D077D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br/>
      </w:r>
      <w:r w:rsidRPr="001D077D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экстремистского и террористического характера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5507"/>
      </w:tblGrid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lastRenderedPageBreak/>
              <w:t>Статья УК РФ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jc w:val="center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Максимальный срок (размер) наказания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150.  Вовлечение несовершеннолетнего в совершение преступления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восьми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205.  Террористический акт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Пожизненное лишение свободы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205.1.  Содействие террористической деятельности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Пожизненное лишение свободы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205.2.  Публичные призывы</w:t>
            </w: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br/>
              <w:t>к осуществлению террористической деятельности, публичное оправдание терроризма или пропаганда терроризма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семи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206.  Захват заложника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Пожизненное лишение свободы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207.  Заведомо ложное сообщение об акте терроризма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 до десяти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212.  Массовые беспорядки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пятнадцати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212.1.  Неоднократное нарушение установленного порядка организации либо проведения собрания, митинга, демонстрации, шествия или пикетирования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  до пяти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280.  Публичные призывы</w:t>
            </w: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br/>
              <w:t>к осуществлению экстремистской деятельности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пяти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282.  Возбуждение ненависти либо вражды, а равно унижение человеческого достоинства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 до шести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282.1. Организация экстремистского сообщества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двенадцати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282.2. Организация деятельности экстремистской организации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двенадцати лет</w:t>
            </w:r>
          </w:p>
        </w:tc>
      </w:tr>
      <w:tr w:rsidR="001D077D" w:rsidRPr="001D077D" w:rsidTr="001D077D">
        <w:tc>
          <w:tcPr>
            <w:tcW w:w="3964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Статья 282.3.  Финансирование экстремистской деятельности</w:t>
            </w:r>
          </w:p>
        </w:tc>
        <w:tc>
          <w:tcPr>
            <w:tcW w:w="580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D077D" w:rsidRPr="001D077D" w:rsidRDefault="001D077D" w:rsidP="001D077D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1D077D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Лишение свободы на срок до десяти лет</w:t>
            </w:r>
          </w:p>
        </w:tc>
      </w:tr>
    </w:tbl>
    <w:p w:rsidR="006D7292" w:rsidRPr="001D077D" w:rsidRDefault="006D7292" w:rsidP="001D077D">
      <w:bookmarkStart w:id="0" w:name="_GoBack"/>
      <w:bookmarkEnd w:id="0"/>
    </w:p>
    <w:sectPr w:rsidR="006D7292" w:rsidRPr="001D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D35"/>
    <w:multiLevelType w:val="multilevel"/>
    <w:tmpl w:val="FB4E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B742C"/>
    <w:multiLevelType w:val="multilevel"/>
    <w:tmpl w:val="038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252FB"/>
    <w:multiLevelType w:val="multilevel"/>
    <w:tmpl w:val="54D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759BE"/>
    <w:multiLevelType w:val="multilevel"/>
    <w:tmpl w:val="16C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B547F"/>
    <w:multiLevelType w:val="multilevel"/>
    <w:tmpl w:val="B54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8627B"/>
    <w:multiLevelType w:val="multilevel"/>
    <w:tmpl w:val="C7D2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B7904"/>
    <w:multiLevelType w:val="multilevel"/>
    <w:tmpl w:val="A72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F42D1"/>
    <w:multiLevelType w:val="multilevel"/>
    <w:tmpl w:val="2DF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41C67"/>
    <w:multiLevelType w:val="multilevel"/>
    <w:tmpl w:val="8B6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4A78BA"/>
    <w:multiLevelType w:val="multilevel"/>
    <w:tmpl w:val="9DC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48BB"/>
    <w:multiLevelType w:val="multilevel"/>
    <w:tmpl w:val="D54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F0EE3"/>
    <w:multiLevelType w:val="multilevel"/>
    <w:tmpl w:val="822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D29A4"/>
    <w:multiLevelType w:val="multilevel"/>
    <w:tmpl w:val="82B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14"/>
    <w:rsid w:val="0001227F"/>
    <w:rsid w:val="001D077D"/>
    <w:rsid w:val="001F70D2"/>
    <w:rsid w:val="005257C5"/>
    <w:rsid w:val="006D7292"/>
    <w:rsid w:val="00785047"/>
    <w:rsid w:val="00807B14"/>
    <w:rsid w:val="008125D1"/>
    <w:rsid w:val="008235FA"/>
    <w:rsid w:val="00CF7303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915C-5AE1-4F89-9469-A05C780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27F"/>
    <w:rPr>
      <w:color w:val="0000FF"/>
      <w:u w:val="single"/>
    </w:rPr>
  </w:style>
  <w:style w:type="character" w:styleId="a5">
    <w:name w:val="Strong"/>
    <w:basedOn w:val="a0"/>
    <w:uiPriority w:val="22"/>
    <w:qFormat/>
    <w:rsid w:val="008235FA"/>
    <w:rPr>
      <w:b/>
      <w:bCs/>
    </w:rPr>
  </w:style>
  <w:style w:type="character" w:styleId="a6">
    <w:name w:val="Emphasis"/>
    <w:basedOn w:val="a0"/>
    <w:uiPriority w:val="20"/>
    <w:qFormat/>
    <w:rsid w:val="00823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2022-03-19T16:32:00Z</dcterms:created>
  <dcterms:modified xsi:type="dcterms:W3CDTF">2022-03-19T16:32:00Z</dcterms:modified>
</cp:coreProperties>
</file>